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07" w:rsidRDefault="00DD2A07" w:rsidP="00123A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Regulamin wręczenia nagród "Orły Polsko-Greckiej Współpracy"</w:t>
      </w:r>
    </w:p>
    <w:p w:rsidR="00DD318C" w:rsidRDefault="00123A66" w:rsidP="00123A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Podczas Uroczystej </w:t>
      </w:r>
      <w:r w:rsidR="00DD3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Polonijnej </w:t>
      </w:r>
      <w:r w:rsidR="002C5DCA">
        <w:rPr>
          <w:rFonts w:ascii="Times New Roman" w:eastAsia="Times New Roman" w:hAnsi="Times New Roman" w:cs="Times New Roman"/>
          <w:b/>
          <w:bCs/>
          <w:sz w:val="24"/>
          <w:szCs w:val="24"/>
        </w:rPr>
        <w:t>Gali Polsko-Greckiego 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iznesu </w:t>
      </w:r>
    </w:p>
    <w:p w:rsidR="00DD2A07" w:rsidRPr="00DD2A07" w:rsidRDefault="00DD2A07" w:rsidP="00123A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2A07">
        <w:rPr>
          <w:rFonts w:ascii="Times New Roman" w:eastAsia="Times New Roman" w:hAnsi="Times New Roman" w:cs="Times New Roman"/>
          <w:b/>
          <w:bCs/>
          <w:sz w:val="27"/>
          <w:szCs w:val="27"/>
        </w:rPr>
        <w:t>§ 1. Cel nagród</w:t>
      </w:r>
    </w:p>
    <w:p w:rsidR="00DD2A07" w:rsidRPr="00DD2A07" w:rsidRDefault="00DD2A07" w:rsidP="004633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sz w:val="24"/>
          <w:szCs w:val="24"/>
        </w:rPr>
        <w:t>Nagrody "Orły Polsko-Greckiej Współpracy" mają na celu uhonorowanie firm, osób</w:t>
      </w:r>
      <w:r w:rsidR="00463317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 xml:space="preserve"> i organizacji, które w szczególny sposób przyczyniły się do rozwoju relacji biznesowych, kulturalnych oraz społecznych między Polską a Grecją. Wyróżnienia te mają na celu promowanie polsko-greckiej przedsiębiorczości, innowacji,</w:t>
      </w:r>
      <w:r w:rsidR="00DD318C">
        <w:rPr>
          <w:rFonts w:ascii="Times New Roman" w:eastAsia="Times New Roman" w:hAnsi="Times New Roman" w:cs="Times New Roman"/>
          <w:sz w:val="24"/>
          <w:szCs w:val="24"/>
        </w:rPr>
        <w:t xml:space="preserve"> kultury polskiej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 xml:space="preserve"> a także działań wspierając</w:t>
      </w:r>
      <w:r w:rsidR="00DD318C">
        <w:rPr>
          <w:rFonts w:ascii="Times New Roman" w:eastAsia="Times New Roman" w:hAnsi="Times New Roman" w:cs="Times New Roman"/>
          <w:sz w:val="24"/>
          <w:szCs w:val="24"/>
        </w:rPr>
        <w:t xml:space="preserve">ych współpracę handlową, kulturalną i społeczną oraz 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>wzmacnianie relacji między tymi dwoma krajami.</w:t>
      </w:r>
    </w:p>
    <w:p w:rsidR="00DD2A07" w:rsidRPr="00DD2A07" w:rsidRDefault="00DD2A07" w:rsidP="00123A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2A07">
        <w:rPr>
          <w:rFonts w:ascii="Times New Roman" w:eastAsia="Times New Roman" w:hAnsi="Times New Roman" w:cs="Times New Roman"/>
          <w:b/>
          <w:bCs/>
          <w:sz w:val="27"/>
          <w:szCs w:val="27"/>
        </w:rPr>
        <w:t>§ 2. Kategorie nagród</w:t>
      </w:r>
    </w:p>
    <w:p w:rsidR="00DD2A07" w:rsidRDefault="00DD2A07" w:rsidP="00DD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sz w:val="24"/>
          <w:szCs w:val="24"/>
        </w:rPr>
        <w:t>Nagrody zostaną przyznane w następujących kategoriach:</w:t>
      </w:r>
    </w:p>
    <w:p w:rsidR="00D446EE" w:rsidRPr="00D446EE" w:rsidRDefault="00D446EE" w:rsidP="00DD2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Stała Obecność Polskiej Firmy na Rynku Greckim - Firma najdłużej utrzymująca się na rynku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 xml:space="preserve">Wyróżnienie w tej kategorii przyznawane jest polskiej firmie, która wykazała się trwałością i długowiecznością swojej obecności na rynku greckim. Firma ta nie tylko zdołała przetrwać w trudnych warunkach rynkowych, ale także zyskała stabilność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>i zaufanie lokalnych klientów, będąc ambasadorem polskiej gospodarki w Grecji.</w:t>
      </w:r>
    </w:p>
    <w:p w:rsidR="00234D48" w:rsidRDefault="00234D48" w:rsidP="00DD2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Biura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Podróży – Agencje Turystyczne W</w:t>
      </w: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yróżniające się Profesjonalizmem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i Indywidualnym Podejściem do Klientów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(firma polska w Grecji, firma grecka  w Polsce)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>Nagroda przyznawana jest biurom podróży i agencjom turystycznym, które organizują kompleksowe i unikatowe wyjazdy między Polską a Grecją. Wyróżnione firmy muszą oferować klientom wyjątkowe doświadczenia turystyczne, charakteryzując się elastycznością, dbałością o szczegóły i zrozumieniem potrzeb klientów.</w:t>
      </w:r>
    </w:p>
    <w:p w:rsidR="00D446EE" w:rsidRPr="00DD2A07" w:rsidRDefault="00D446EE" w:rsidP="00D446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Eksporter Roku 2023 Grecja - Polska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>Ta kategoria wyróżnia greckie firmy, które z sukcesem eksportują swoje produkty do Polski, wspierając rozwój handlu między krajami oraz promując greckie towary na polskim rynku.</w:t>
      </w:r>
    </w:p>
    <w:p w:rsidR="00D446EE" w:rsidRPr="00D446EE" w:rsidRDefault="00D446EE" w:rsidP="00D446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Eksporter Roku 2023 Polska - Grecja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>W tej kategorii nagradzane są polskie firmy eksportujące swoje produkty do Grecji, przyczyniające się do promocji polskiej gospodarki na greckim rynku i rozwijające relacje handlowe.</w:t>
      </w:r>
    </w:p>
    <w:p w:rsidR="00DD2A07" w:rsidRPr="00DD2A07" w:rsidRDefault="00DD2A07" w:rsidP="00DD2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Przedsiębiorczość Kobieca</w:t>
      </w:r>
      <w:r w:rsidR="00123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(polska firma w Grecji)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>Ta kategoria wyróżnia kobiety, które swoją przedsiębiorczością i innowacyjnym podejściem przyczyniają się do rozwoju rynku polsko-greckiego. Kandydatki charakteryzują się silnym przywództwem, umiejętnością budowania relacji biznesowych oraz tworzeniem nowych możliwości w obszarze handlu i inwestycji między Polską a Grecją.</w:t>
      </w:r>
    </w:p>
    <w:p w:rsidR="00DD2A07" w:rsidRPr="00DD2A07" w:rsidRDefault="00DD2A07" w:rsidP="00DD2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Wymiana Handlowa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>Nagroda ta przyznawana jest firmom</w:t>
      </w:r>
      <w:r w:rsidR="00234D48">
        <w:rPr>
          <w:rFonts w:ascii="Times New Roman" w:eastAsia="Times New Roman" w:hAnsi="Times New Roman" w:cs="Times New Roman"/>
          <w:sz w:val="24"/>
          <w:szCs w:val="24"/>
        </w:rPr>
        <w:t>, osobom lub organizacjom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>, które w istotny sposób przyczyniły się do zwiększenia wymiany handlowej między Polską a Grecją, tworząc dynamiczne połączenia handlowe oraz wspierając rozwój gospodarczy obu krajów.</w:t>
      </w:r>
    </w:p>
    <w:p w:rsidR="00DD2A07" w:rsidRDefault="00DD2A07" w:rsidP="00DD2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Osobowość Polonijna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>Kategoria ta honoruje osoby</w:t>
      </w:r>
      <w:r w:rsidR="00234D48">
        <w:rPr>
          <w:rFonts w:ascii="Times New Roman" w:eastAsia="Times New Roman" w:hAnsi="Times New Roman" w:cs="Times New Roman"/>
          <w:sz w:val="24"/>
          <w:szCs w:val="24"/>
        </w:rPr>
        <w:t xml:space="preserve"> lub organizacje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>, które dzięki swojej działalności zawodowej, kulturalnej lub społecznej wywarły istotny wpływ na życie polonijnej społeczności w Grecji. Nominowane osoby to liderzy, którzy angażują się w promowanie polskiej kultury, integrację oraz wspieranie polsko-greckich relacji.</w:t>
      </w:r>
    </w:p>
    <w:p w:rsidR="00234D48" w:rsidRDefault="00234D48" w:rsidP="00234D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Działalność Promocyjna (</w:t>
      </w:r>
      <w:proofErr w:type="spellStart"/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Blogi</w:t>
      </w:r>
      <w:proofErr w:type="spellEnd"/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Vlogi</w:t>
      </w:r>
      <w:proofErr w:type="spellEnd"/>
      <w:r w:rsidR="00D446EE">
        <w:rPr>
          <w:rFonts w:ascii="Times New Roman" w:eastAsia="Times New Roman" w:hAnsi="Times New Roman" w:cs="Times New Roman"/>
          <w:b/>
          <w:bCs/>
          <w:sz w:val="24"/>
          <w:szCs w:val="24"/>
        </w:rPr>
        <w:t>, Strony Internetowe</w:t>
      </w:r>
      <w:r w:rsidRPr="00DD2A0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br/>
        <w:t xml:space="preserve">Kategoria ta honoruje osoby lub grupy, które poprzez </w:t>
      </w:r>
      <w:proofErr w:type="spellStart"/>
      <w:r w:rsidRPr="00DD2A07">
        <w:rPr>
          <w:rFonts w:ascii="Times New Roman" w:eastAsia="Times New Roman" w:hAnsi="Times New Roman" w:cs="Times New Roman"/>
          <w:sz w:val="24"/>
          <w:szCs w:val="24"/>
        </w:rPr>
        <w:t>blogi</w:t>
      </w:r>
      <w:proofErr w:type="spellEnd"/>
      <w:r w:rsidRPr="00DD2A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2A07">
        <w:rPr>
          <w:rFonts w:ascii="Times New Roman" w:eastAsia="Times New Roman" w:hAnsi="Times New Roman" w:cs="Times New Roman"/>
          <w:sz w:val="24"/>
          <w:szCs w:val="24"/>
        </w:rPr>
        <w:t>vlo</w:t>
      </w:r>
      <w:r w:rsidR="00DD318C">
        <w:rPr>
          <w:rFonts w:ascii="Times New Roman" w:eastAsia="Times New Roman" w:hAnsi="Times New Roman" w:cs="Times New Roman"/>
          <w:sz w:val="24"/>
          <w:szCs w:val="24"/>
        </w:rPr>
        <w:t>gi</w:t>
      </w:r>
      <w:proofErr w:type="spellEnd"/>
      <w:r w:rsidR="00DD318C">
        <w:rPr>
          <w:rFonts w:ascii="Times New Roman" w:eastAsia="Times New Roman" w:hAnsi="Times New Roman" w:cs="Times New Roman"/>
          <w:sz w:val="24"/>
          <w:szCs w:val="24"/>
        </w:rPr>
        <w:t xml:space="preserve"> czy inne media promują polską i grecką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 xml:space="preserve"> kulturę, turystykę lub biznes w Polsce</w:t>
      </w:r>
      <w:r w:rsidR="00DD318C">
        <w:rPr>
          <w:rFonts w:ascii="Times New Roman" w:eastAsia="Times New Roman" w:hAnsi="Times New Roman" w:cs="Times New Roman"/>
          <w:sz w:val="24"/>
          <w:szCs w:val="24"/>
        </w:rPr>
        <w:t xml:space="preserve"> oraz Grecji.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 xml:space="preserve"> Nominowani muszą charakteryzować się innowacyjnym podejściem</w:t>
      </w:r>
      <w:r w:rsidR="00DD3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A07">
        <w:rPr>
          <w:rFonts w:ascii="Times New Roman" w:eastAsia="Times New Roman" w:hAnsi="Times New Roman" w:cs="Times New Roman"/>
          <w:sz w:val="24"/>
          <w:szCs w:val="24"/>
        </w:rPr>
        <w:t>i umiejętnością przyciągania szerokiego grona odbiorców, wspierając rozwój relacji między krajami.</w:t>
      </w:r>
    </w:p>
    <w:p w:rsidR="00695F8D" w:rsidRPr="00DD2A07" w:rsidRDefault="00695F8D" w:rsidP="00234D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5F8D">
        <w:rPr>
          <w:rFonts w:ascii="Times New Roman" w:eastAsia="Times New Roman" w:hAnsi="Times New Roman" w:cs="Times New Roman"/>
          <w:sz w:val="24"/>
          <w:szCs w:val="24"/>
        </w:rPr>
        <w:t>Organizator zastrzega sobie prawo do modyfikacji katalogu kategorii nagród, w szczególności do ich dodawania, usuwania, łączenia, podziału, zmiany nazw lub zakresu, a także ustanawiania nagród specjalnych oraz wyróżnień. Zmiany mogą zostać wprowadzone przed rozpoczęciem lub w trakcie danej edycji Konkursu, jeżeli jest to uzasadnione względami organizacyjnymi, merytorycznymi lub prestiżem wydarzenia. Decyzje Organizatora w tym zakresie są ostateczne i nie wymagają uzasadnienia.</w:t>
      </w:r>
    </w:p>
    <w:p w:rsidR="00234D48" w:rsidRPr="00DD2A07" w:rsidRDefault="00234D48" w:rsidP="00234D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D2A07" w:rsidRPr="00DD2A07" w:rsidRDefault="00DD2A07" w:rsidP="00123A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2A07">
        <w:rPr>
          <w:rFonts w:ascii="Times New Roman" w:eastAsia="Times New Roman" w:hAnsi="Times New Roman" w:cs="Times New Roman"/>
          <w:b/>
          <w:bCs/>
          <w:sz w:val="27"/>
          <w:szCs w:val="27"/>
        </w:rPr>
        <w:t>§ 3. Proces nominacji i wybór zwycięzców</w:t>
      </w:r>
    </w:p>
    <w:p w:rsidR="00870AF0" w:rsidRPr="00870AF0" w:rsidRDefault="00870AF0" w:rsidP="00D446E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0AF0">
        <w:rPr>
          <w:rFonts w:ascii="Times New Roman" w:eastAsia="Times New Roman" w:hAnsi="Times New Roman" w:cs="Times New Roman"/>
          <w:bCs/>
          <w:sz w:val="24"/>
          <w:szCs w:val="24"/>
        </w:rPr>
        <w:t xml:space="preserve">Nominacje do nagród mogą być zgłaszane przez osoby fizyczne oraz osoby prawne,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0AF0">
        <w:rPr>
          <w:rFonts w:ascii="Times New Roman" w:eastAsia="Times New Roman" w:hAnsi="Times New Roman" w:cs="Times New Roman"/>
          <w:bCs/>
          <w:sz w:val="24"/>
          <w:szCs w:val="24"/>
        </w:rPr>
        <w:t xml:space="preserve">w szczególności przedsiębiorców, organizacje, instytucje, stowarzyszenia, fundacje, izby gospodarcze i inne podmioty prowadzące działalność lub współpracujące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</w:t>
      </w:r>
      <w:r w:rsidRPr="00870AF0">
        <w:rPr>
          <w:rFonts w:ascii="Times New Roman" w:eastAsia="Times New Roman" w:hAnsi="Times New Roman" w:cs="Times New Roman"/>
          <w:bCs/>
          <w:sz w:val="24"/>
          <w:szCs w:val="24"/>
        </w:rPr>
        <w:t>w obszarze polsko-greckich relacji gospodarczych, inwestycyjnych, naukowych, kulturalnych lub społecznych.</w:t>
      </w:r>
    </w:p>
    <w:p w:rsidR="004312AA" w:rsidRDefault="004312AA" w:rsidP="004312AA">
      <w:pPr>
        <w:pStyle w:val="isselectedend"/>
        <w:numPr>
          <w:ilvl w:val="0"/>
          <w:numId w:val="3"/>
        </w:numPr>
      </w:pPr>
      <w:r>
        <w:t xml:space="preserve">Zgłoszenie do Konkursu następuje poprzez przesłanie uzasadnienia nominacji w danej kategorii drogą elektroniczną na adres: </w:t>
      </w:r>
      <w:hyperlink r:id="rId5" w:history="1">
        <w:r>
          <w:rPr>
            <w:rStyle w:val="Pogrubienie"/>
            <w:color w:val="0000FF"/>
            <w:u w:val="single"/>
          </w:rPr>
          <w:t>info@businessfactory.gr</w:t>
        </w:r>
      </w:hyperlink>
      <w:r>
        <w:t xml:space="preserve">, telefonicznie, za pośrednictwem wiadomości SMS pod numer </w:t>
      </w:r>
      <w:r>
        <w:rPr>
          <w:rStyle w:val="Pogrubienie"/>
        </w:rPr>
        <w:t>+30 694 518 3747</w:t>
      </w:r>
      <w:r>
        <w:t xml:space="preserve"> lub poprzez wiadomość przesłaną w mediach </w:t>
      </w:r>
      <w:proofErr w:type="spellStart"/>
      <w:r>
        <w:t>społecznościowych</w:t>
      </w:r>
      <w:proofErr w:type="spellEnd"/>
      <w:r>
        <w:t xml:space="preserve"> Organizatora, w tym pod postami promującymi wydarzenie oznaczonymi </w:t>
      </w:r>
      <w:proofErr w:type="spellStart"/>
      <w:r>
        <w:t>hashtagiem</w:t>
      </w:r>
      <w:proofErr w:type="spellEnd"/>
      <w:r>
        <w:t xml:space="preserve"> </w:t>
      </w:r>
      <w:r>
        <w:rPr>
          <w:rStyle w:val="Pogrubienie"/>
        </w:rPr>
        <w:t>#</w:t>
      </w:r>
      <w:proofErr w:type="spellStart"/>
      <w:r>
        <w:rPr>
          <w:rStyle w:val="Pogrubienie"/>
        </w:rPr>
        <w:t>UroczystaGalaPolskoGreckiegoBiznesu</w:t>
      </w:r>
      <w:proofErr w:type="spellEnd"/>
      <w:r>
        <w:t>. Termin przyjmowania zgłoszeń każdorazowo określa Organizator i podaje go do publicznej wiadomości za pośrednictwem oficjalnych kanałów komunikacji.</w:t>
      </w:r>
    </w:p>
    <w:p w:rsidR="004312AA" w:rsidRDefault="004312AA" w:rsidP="004312AA">
      <w:pPr>
        <w:pStyle w:val="isselectedend"/>
        <w:numPr>
          <w:ilvl w:val="0"/>
          <w:numId w:val="3"/>
        </w:numPr>
      </w:pPr>
      <w:r>
        <w:t>Organizator zastrzega sobie prawo do zgłaszania kandydatów do poszczególnych kategorii z własnej inicjatywy, niezależnie od zgłoszeń otrzymanych od osób trzecich.</w:t>
      </w:r>
    </w:p>
    <w:p w:rsidR="004312AA" w:rsidRDefault="004312AA" w:rsidP="004312AA">
      <w:pPr>
        <w:pStyle w:val="NormalnyWeb"/>
        <w:numPr>
          <w:ilvl w:val="0"/>
          <w:numId w:val="3"/>
        </w:numPr>
      </w:pPr>
      <w:r>
        <w:t>Warunkiem umieszczenia kandydata na liście nominowanych jest wyrażenie przez niego zgody na udział w Konkursie. W przypadku osób prawnych lub innych podmiotów organizacyjnych zgoda może zostać wyrażona przez osobę uprawnioną do ich reprezentowania.</w:t>
      </w:r>
    </w:p>
    <w:p w:rsidR="00BD154A" w:rsidRPr="00BD154A" w:rsidRDefault="00BD154A" w:rsidP="00BD154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54A">
        <w:rPr>
          <w:rFonts w:ascii="Times New Roman" w:eastAsia="Times New Roman" w:hAnsi="Times New Roman" w:cs="Times New Roman"/>
          <w:sz w:val="24"/>
          <w:szCs w:val="24"/>
        </w:rPr>
        <w:t xml:space="preserve">Laureaci mogą zostać wyłonieni w drodze głosowania publicznego, głosowania kapituły konkursowej lub z zastosowaniem modelu łączonego. O sposobie wyboru laureatów w danej edycji Konkursu decyduje Organizator, a informacja o obowiązującym sposobie wyboru zostanie podana do publicznej wiadomości przed rozpoczęciem etapu wyboru laureatów. </w:t>
      </w:r>
    </w:p>
    <w:p w:rsidR="00BD154A" w:rsidRPr="00BD154A" w:rsidRDefault="00BD154A" w:rsidP="00BD154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54A">
        <w:rPr>
          <w:rFonts w:ascii="Times New Roman" w:eastAsia="Times New Roman" w:hAnsi="Times New Roman" w:cs="Times New Roman"/>
          <w:sz w:val="24"/>
          <w:szCs w:val="24"/>
        </w:rPr>
        <w:t xml:space="preserve">W przypadku wyboru laureatów przez kapitułę konkursową, ocena zgłoszeń zostanie dokonana przez specjalnie powołaną kapitułę, składającą się z ekspertów z zakresu polsko-greckiej współpracy gospodarczej, kulturalnej, społecznej oraz przedstawicieli </w:t>
      </w:r>
      <w:r w:rsidRPr="00BD15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środowiska biznesowego. Skład kapituły ustala Organizator i może on ulegać zmianom w każdej edycji Konkursu, a także w trakcie jego trwania, jeżeli wymagają tego okoliczności organizacyjne. </w:t>
      </w:r>
    </w:p>
    <w:p w:rsidR="00BD154A" w:rsidRPr="00BD154A" w:rsidRDefault="00BD154A" w:rsidP="00BD154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54A">
        <w:rPr>
          <w:rFonts w:ascii="Times New Roman" w:eastAsia="Times New Roman" w:hAnsi="Times New Roman" w:cs="Times New Roman"/>
          <w:sz w:val="24"/>
          <w:szCs w:val="24"/>
        </w:rPr>
        <w:t xml:space="preserve">Organizator zastrzega sobie prawo do wyboru laureatów wyłącznie na podstawie decyzji kapituły konkursowej, bez przeprowadzania głosowania publicznego, jeżeli uzna to za zasadne dla zachowania wysokiego poziomu merytorycznego i prestiżu Konkursu. </w:t>
      </w:r>
    </w:p>
    <w:p w:rsidR="00BD154A" w:rsidRPr="004312AA" w:rsidRDefault="00BD154A" w:rsidP="00BD154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154A">
        <w:rPr>
          <w:rFonts w:ascii="Times New Roman" w:eastAsia="Times New Roman" w:hAnsi="Times New Roman" w:cs="Times New Roman"/>
          <w:sz w:val="24"/>
          <w:szCs w:val="24"/>
        </w:rPr>
        <w:t>Decyzje kapituły konkursowej oraz Organizatora dotyczące sposobu wyłonienia laureatów są ostateczne i nie przysługuje od nich odwołanie.</w:t>
      </w:r>
    </w:p>
    <w:p w:rsidR="004312AA" w:rsidRPr="004312AA" w:rsidRDefault="004312AA" w:rsidP="004312AA">
      <w:pPr>
        <w:pStyle w:val="Akapitzlist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12AA" w:rsidRDefault="004312AA" w:rsidP="004312AA">
      <w:pPr>
        <w:pStyle w:val="Akapitzlist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1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Kapituła Konkursowa</w:t>
      </w:r>
    </w:p>
    <w:p w:rsidR="004312AA" w:rsidRPr="004312AA" w:rsidRDefault="004312AA" w:rsidP="004312AA">
      <w:pPr>
        <w:pStyle w:val="Akapitzlist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Kapitułę Konkursową powołuje Organizator każdej edycji Konkursu.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 xml:space="preserve">Kapituła składa się z </w:t>
      </w:r>
      <w:r w:rsidRPr="004312AA">
        <w:rPr>
          <w:rFonts w:ascii="Times New Roman" w:eastAsia="Times New Roman" w:hAnsi="Times New Roman" w:cs="Times New Roman"/>
          <w:b/>
          <w:bCs/>
          <w:sz w:val="24"/>
          <w:szCs w:val="24"/>
        </w:rPr>
        <w:t>co najmniej 3 i nie więcej niż 15 członków</w:t>
      </w:r>
      <w:r w:rsidRPr="004312AA">
        <w:rPr>
          <w:rFonts w:ascii="Times New Roman" w:eastAsia="Times New Roman" w:hAnsi="Times New Roman" w:cs="Times New Roman"/>
          <w:sz w:val="24"/>
          <w:szCs w:val="24"/>
        </w:rPr>
        <w:t>, posiadających doświadczenie, wiedzę lub dorobek w obszarze biznesu, gospodarki, inwestycji, przedsiębiorczości, nauki, kultury, dyplomacji, administracji publicznej, działalności społecznej lub współpracy międzynarodowej, ze szczególnym uwzględnieniem relacji polsko-greckich.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W skład Kapituły mogą wchodzić w szczególności przedstawiciele środowisk biznesowych, organizacji przedsiębiorców, izb gospodarczych, instytucji publicznych, uczelni wyższych, organizacji pozarządowych, partnerów strategicznych, sponsorów, mediów, a także laureaci poprzednich edycji Konkursu oraz inne osoby zaproszone przez Organizatora.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Organizator zastrzega sobie prawo do powoływania, odwoływania oraz zmiany składu Kapituły w każdym czasie, w szczególności z przyczyn organizacyjnych, merytorycznych lub losowych.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Członkowie Kapituły zobowiązani są do zachowania bezstronności oraz poufności w zakresie przebiegu procesu oceny zgłoszeń.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W przypadku wystąpienia konfliktu interesów członek Kapituły zobowiązany jest do wyłączenia się z oceny zgłoszenia, którego konflikt dotyczy.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Kapituła podejmuje decyzje zwykłą większością głosów, chyba że Organizator postanowi o zastosowaniu innego sposobu podejmowania decyzji. W przypadku równej liczby głosów decydujący głos przysługuje Przewodniczącemu Kapituły, wyznaczonemu przez Organizatora.</w:t>
      </w:r>
    </w:p>
    <w:p w:rsidR="004312AA" w:rsidRPr="004312AA" w:rsidRDefault="004312AA" w:rsidP="004312A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12AA">
        <w:rPr>
          <w:rFonts w:ascii="Times New Roman" w:eastAsia="Times New Roman" w:hAnsi="Times New Roman" w:cs="Times New Roman"/>
          <w:sz w:val="24"/>
          <w:szCs w:val="24"/>
        </w:rPr>
        <w:t>Decyzje Kapituły mają charakter ostateczny i nie podlegają odwołaniu.</w:t>
      </w:r>
    </w:p>
    <w:p w:rsidR="00BD154A" w:rsidRDefault="00BD154A" w:rsidP="00BD154A">
      <w:pPr>
        <w:pStyle w:val="Akapitzlist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D2A07" w:rsidRPr="00BD154A" w:rsidRDefault="00DD2A07" w:rsidP="00BD154A">
      <w:pPr>
        <w:pStyle w:val="Akapitzlist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154A">
        <w:rPr>
          <w:rFonts w:ascii="Times New Roman" w:eastAsia="Times New Roman" w:hAnsi="Times New Roman" w:cs="Times New Roman"/>
          <w:b/>
          <w:bCs/>
          <w:sz w:val="24"/>
          <w:szCs w:val="24"/>
        </w:rPr>
        <w:t>§ 4. Wręczenie nagród</w:t>
      </w:r>
    </w:p>
    <w:p w:rsidR="00DD2A07" w:rsidRPr="00DD318C" w:rsidRDefault="00870AF0" w:rsidP="00BD7B5B">
      <w:pPr>
        <w:rPr>
          <w:rFonts w:ascii="Times New Roman" w:hAnsi="Times New Roman" w:cs="Times New Roman"/>
          <w:sz w:val="24"/>
          <w:szCs w:val="24"/>
        </w:rPr>
      </w:pPr>
      <w:r w:rsidRPr="00870AF0">
        <w:rPr>
          <w:rFonts w:ascii="Times New Roman" w:eastAsia="Times New Roman" w:hAnsi="Times New Roman" w:cs="Times New Roman"/>
          <w:sz w:val="24"/>
          <w:szCs w:val="24"/>
        </w:rPr>
        <w:t>Nagrody oraz wyróżnienia zostaną wręczone podczas Uroczystej Gali Polsko-Greckiego Biznesu. Laureaci otrzymają statuetki „Orły Polsko-Greckiej Współpracy” oraz dyplomy potwierdzające ich wyjątkowe osiągnięcia. Organizator może również przyznać laureatom nagrody rzeczowe, ufundowane przez sponsorów, partnerów lub Organizatora. Przyznanie nagród rzeczowych ma charakter fakultatywny i jest uzależnione od możliwości organizacyjnych oraz dostępności fundatorów w danej edycji wydarzenia.</w:t>
      </w:r>
    </w:p>
    <w:p w:rsidR="00DD2A07" w:rsidRPr="00DD318C" w:rsidRDefault="00DD2A07" w:rsidP="00BD7B5B">
      <w:pPr>
        <w:rPr>
          <w:rFonts w:ascii="Times New Roman" w:hAnsi="Times New Roman" w:cs="Times New Roman"/>
          <w:sz w:val="24"/>
          <w:szCs w:val="24"/>
        </w:rPr>
      </w:pPr>
    </w:p>
    <w:p w:rsidR="00DD2A07" w:rsidRPr="00DD318C" w:rsidRDefault="00DD2A07" w:rsidP="00BD7B5B">
      <w:pPr>
        <w:rPr>
          <w:rFonts w:ascii="Times New Roman" w:hAnsi="Times New Roman" w:cs="Times New Roman"/>
          <w:sz w:val="24"/>
          <w:szCs w:val="24"/>
        </w:rPr>
      </w:pPr>
    </w:p>
    <w:sectPr w:rsidR="00DD2A07" w:rsidRPr="00DD318C" w:rsidSect="00991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487"/>
    <w:multiLevelType w:val="hybridMultilevel"/>
    <w:tmpl w:val="43161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623"/>
    <w:multiLevelType w:val="hybridMultilevel"/>
    <w:tmpl w:val="D3DE9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44C68"/>
    <w:multiLevelType w:val="multilevel"/>
    <w:tmpl w:val="D840B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F4948"/>
    <w:multiLevelType w:val="multilevel"/>
    <w:tmpl w:val="0958C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BD7B5B"/>
    <w:rsid w:val="000640F3"/>
    <w:rsid w:val="0008526E"/>
    <w:rsid w:val="000C7D01"/>
    <w:rsid w:val="00123A66"/>
    <w:rsid w:val="00141940"/>
    <w:rsid w:val="00234D48"/>
    <w:rsid w:val="002357B5"/>
    <w:rsid w:val="002C5DCA"/>
    <w:rsid w:val="003853D6"/>
    <w:rsid w:val="004312AA"/>
    <w:rsid w:val="00463317"/>
    <w:rsid w:val="00635786"/>
    <w:rsid w:val="00695F8D"/>
    <w:rsid w:val="00702E2D"/>
    <w:rsid w:val="00747B9C"/>
    <w:rsid w:val="00870AF0"/>
    <w:rsid w:val="008D74AA"/>
    <w:rsid w:val="009119AF"/>
    <w:rsid w:val="00967A28"/>
    <w:rsid w:val="0099146C"/>
    <w:rsid w:val="009F4BB4"/>
    <w:rsid w:val="00AE5B30"/>
    <w:rsid w:val="00BD154A"/>
    <w:rsid w:val="00BD7B5B"/>
    <w:rsid w:val="00BF268E"/>
    <w:rsid w:val="00C365CF"/>
    <w:rsid w:val="00D446EE"/>
    <w:rsid w:val="00DD2A07"/>
    <w:rsid w:val="00DD318C"/>
    <w:rsid w:val="00FD1779"/>
    <w:rsid w:val="00FE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07"/>
  </w:style>
  <w:style w:type="paragraph" w:styleId="Nagwek3">
    <w:name w:val="heading 3"/>
    <w:basedOn w:val="Normalny"/>
    <w:link w:val="Nagwek3Znak"/>
    <w:uiPriority w:val="9"/>
    <w:qFormat/>
    <w:rsid w:val="00DD2A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A28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DD2A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unhideWhenUsed/>
    <w:rsid w:val="00DD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D2A07"/>
    <w:rPr>
      <w:b/>
      <w:bCs/>
    </w:rPr>
  </w:style>
  <w:style w:type="character" w:styleId="Hipercze">
    <w:name w:val="Hyperlink"/>
    <w:basedOn w:val="Domylnaczcionkaakapitu"/>
    <w:uiPriority w:val="99"/>
    <w:unhideWhenUsed/>
    <w:rsid w:val="00D446EE"/>
    <w:rPr>
      <w:color w:val="0000FF" w:themeColor="hyperlink"/>
      <w:u w:val="single"/>
    </w:rPr>
  </w:style>
  <w:style w:type="paragraph" w:customStyle="1" w:styleId="isselectedend">
    <w:name w:val="isselectedend"/>
    <w:basedOn w:val="Normalny"/>
    <w:rsid w:val="004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usinessfactor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2026-08-07T09:51:00Z</dcterms:created>
  <dcterms:modified xsi:type="dcterms:W3CDTF">2026-08-07T09:51:00Z</dcterms:modified>
</cp:coreProperties>
</file>